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511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51180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Parikh Asit</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line="316" w:lineRule="auto"/>
        <w:rPr>
          <w:sz w:val="20"/>
          <w:szCs w:val="20"/>
          <w:color w:val="auto"/>
        </w:rPr>
      </w:pPr>
      <w:r>
        <w:rPr>
          <w:rFonts w:ascii="Times New Roman" w:cs="Times New Roman" w:eastAsia="Times New Roman" w:hAnsi="Times New Roman"/>
          <w:sz w:val="17"/>
          <w:szCs w:val="17"/>
          <w:color w:val="0000FF"/>
        </w:rPr>
        <w:t>C/O PHATHOM PHARMACEUTICALS, INC. 100 CAMPUS DRIVE, SUITE 102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Phathom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PHAT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05/19/2026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25" w:lineRule="exact"/>
        <w:rPr>
          <w:sz w:val="24"/>
          <w:szCs w:val="24"/>
          <w:color w:val="auto"/>
        </w:rPr>
      </w:pPr>
    </w:p>
    <w:p>
      <w:pPr>
        <w:sectPr>
          <w:pgSz w:w="11900" w:h="16838" w:orient="portrait"/>
          <w:cols w:equalWidth="0" w:num="3">
            <w:col w:w="3340" w:space="580"/>
            <w:col w:w="3260" w:space="5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80" w:type="dxa"/>
            <w:vAlign w:val="bottom"/>
            <w:gridSpan w:val="8"/>
          </w:tcPr>
          <w:p>
            <w:pPr>
              <w:jc w:val="center"/>
              <w:ind w:right="31"/>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FLORHAM</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NJ</w:t>
            </w:r>
          </w:p>
        </w:tc>
        <w:tc>
          <w:tcPr>
            <w:tcW w:w="980" w:type="dxa"/>
            <w:vAlign w:val="bottom"/>
          </w:tcPr>
          <w:p>
            <w:pPr>
              <w:spacing w:after="0"/>
              <w:rPr>
                <w:sz w:val="11"/>
                <w:szCs w:val="11"/>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07932</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PARK</w:t>
            </w:r>
          </w:p>
        </w:tc>
        <w:tc>
          <w:tcPr>
            <w:tcW w:w="64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05/19/2026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24,122</w:t>
            </w:r>
            <w:r>
              <w:rPr>
                <w:rFonts w:ascii="Times New Roman" w:cs="Times New Roman" w:eastAsia="Times New Roman" w:hAnsi="Times New Roman"/>
                <w:sz w:val="21"/>
                <w:szCs w:val="21"/>
                <w:color w:val="008000"/>
                <w:vertAlign w:val="superscript"/>
              </w:rPr>
              <w:t>(1)</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34,622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60" w:type="dxa"/>
            <w:vAlign w:val="bottom"/>
            <w:gridSpan w:val="3"/>
          </w:tcPr>
          <w:p>
            <w:pPr>
              <w:ind w:left="880"/>
              <w:spacing w:after="0"/>
              <w:rPr>
                <w:sz w:val="20"/>
                <w:szCs w:val="20"/>
                <w:color w:val="auto"/>
              </w:rPr>
            </w:pPr>
            <w:r>
              <w:rPr>
                <w:rFonts w:ascii="Times New Roman" w:cs="Times New Roman" w:eastAsia="Times New Roman" w:hAnsi="Times New Roman"/>
                <w:sz w:val="17"/>
                <w:szCs w:val="17"/>
                <w:color w:val="0000FF"/>
              </w:rPr>
              <w:t>05/20/2026</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70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0000FF"/>
              </w:rPr>
              <w:t>17,500</w:t>
            </w:r>
          </w:p>
        </w:tc>
        <w:tc>
          <w:tcPr>
            <w:tcW w:w="5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gridSpan w:val="2"/>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4.95</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52,122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120,500</w:t>
            </w:r>
          </w:p>
        </w:tc>
        <w:tc>
          <w:tcPr>
            <w:tcW w:w="280" w:type="dxa"/>
            <w:vAlign w:val="bottom"/>
          </w:tcPr>
          <w:p>
            <w:pPr>
              <w:spacing w:after="0"/>
              <w:rPr>
                <w:sz w:val="22"/>
                <w:szCs w:val="22"/>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258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20" w:type="dxa"/>
            <w:vAlign w:val="bottom"/>
            <w:gridSpan w:val="12"/>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56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4.95</w:t>
            </w:r>
          </w:p>
        </w:tc>
        <w:tc>
          <w:tcPr>
            <w:tcW w:w="200" w:type="dxa"/>
            <w:vAlign w:val="bottom"/>
          </w:tcPr>
          <w:p>
            <w:pPr>
              <w:spacing w:after="0"/>
              <w:rPr>
                <w:sz w:val="16"/>
                <w:szCs w:val="16"/>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05/20/2026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w:t>
            </w:r>
          </w:p>
        </w:tc>
        <w:tc>
          <w:tcPr>
            <w:tcW w:w="90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17,500</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05/19/2026</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06/02/2035</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4"/>
              <w:spacing w:after="0" w:line="194" w:lineRule="exact"/>
              <w:rPr>
                <w:sz w:val="20"/>
                <w:szCs w:val="20"/>
                <w:color w:val="auto"/>
              </w:rPr>
            </w:pPr>
            <w:r>
              <w:rPr>
                <w:rFonts w:ascii="Times New Roman" w:cs="Times New Roman" w:eastAsia="Times New Roman" w:hAnsi="Times New Roman"/>
                <w:sz w:val="17"/>
                <w:szCs w:val="17"/>
                <w:color w:val="0000FF"/>
                <w:w w:val="94"/>
              </w:rPr>
              <w:t>17,500</w:t>
            </w:r>
          </w:p>
        </w:tc>
        <w:tc>
          <w:tcPr>
            <w:tcW w:w="60" w:type="dxa"/>
            <w:vAlign w:val="bottom"/>
          </w:tcPr>
          <w:p>
            <w:pPr>
              <w:spacing w:after="0"/>
              <w:rPr>
                <w:sz w:val="16"/>
                <w:szCs w:val="16"/>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ind w:left="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("RSUs") were granted on May 19, 2026, pursuant to the Issuer's Non-Employee Director Compensation Program. 100% of the total number of RSUs granted shall vest on the first to occur of (A) the first anniversary of the date of grant or (B) the next occurring annual meeting of the Issuer's stockholders, subject to the Reporting Person's continuing service on the Board through such vesting date. Each RSU represents a contingent right to receive one share of common stock of the Issuer.</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Anne Marie Cook, Attorney- </w:t>
      </w:r>
      <w:r>
        <w:rPr>
          <w:rFonts w:ascii="Times New Roman" w:cs="Times New Roman" w:eastAsia="Times New Roman" w:hAnsi="Times New Roman"/>
          <w:sz w:val="32"/>
          <w:szCs w:val="32"/>
          <w:color w:val="0000FF"/>
          <w:vertAlign w:val="subscript"/>
        </w:rPr>
        <w:t>05/21/2026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627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Asit Parikh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9607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6075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96787" TargetMode="External"/><Relationship Id="rId14" Type="http://schemas.openxmlformats.org/officeDocument/2006/relationships/hyperlink" Target="http://www.sec.gov/cgi-bin/browse-edgar?action=getcompany&amp;CIK=00017831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2026-05-21T16:48:47Z</dcterms:created>
  <dcterms:modified xsi:type="dcterms:W3CDTF">2026-05-21T16:48:47Z</dcterms:modified>
</cp:coreProperties>
</file>